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7325A" w14:textId="166923DE" w:rsidR="00B83BDB" w:rsidRDefault="00A24B82" w:rsidP="00A24B82">
      <w:pPr>
        <w:jc w:val="center"/>
      </w:pPr>
      <w:r>
        <w:rPr>
          <w:noProof/>
        </w:rPr>
        <w:drawing>
          <wp:inline distT="0" distB="0" distL="0" distR="0" wp14:anchorId="5A91B27F" wp14:editId="7E1272C0">
            <wp:extent cx="1797050" cy="1005839"/>
            <wp:effectExtent l="0" t="0" r="0" b="4445"/>
            <wp:docPr id="1026779803" name="Picture 1" descr="A red dragon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779803" name="Picture 1" descr="A red dragon with black text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658" cy="101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D97F7" w14:textId="77777777" w:rsidR="00A24B82" w:rsidRDefault="00A24B82" w:rsidP="00A24B82">
      <w:pPr>
        <w:jc w:val="center"/>
        <w:rPr>
          <w:sz w:val="36"/>
          <w:szCs w:val="36"/>
        </w:rPr>
      </w:pPr>
      <w:r w:rsidRPr="00A24B82">
        <w:rPr>
          <w:sz w:val="36"/>
          <w:szCs w:val="36"/>
        </w:rPr>
        <w:t xml:space="preserve">Eligibility Criteria for </w:t>
      </w:r>
      <w:r>
        <w:rPr>
          <w:sz w:val="36"/>
          <w:szCs w:val="36"/>
        </w:rPr>
        <w:t xml:space="preserve">Sea Angling </w:t>
      </w:r>
    </w:p>
    <w:p w14:paraId="325CD5B0" w14:textId="011C1E8C" w:rsidR="00A24B82" w:rsidRPr="00B827E0" w:rsidRDefault="00A24B82" w:rsidP="00B827E0">
      <w:pPr>
        <w:jc w:val="center"/>
        <w:rPr>
          <w:sz w:val="36"/>
          <w:szCs w:val="36"/>
        </w:rPr>
      </w:pPr>
      <w:r w:rsidRPr="00A24B82">
        <w:rPr>
          <w:sz w:val="36"/>
          <w:szCs w:val="36"/>
        </w:rPr>
        <w:t>UK &amp; World Championships</w:t>
      </w:r>
    </w:p>
    <w:p w14:paraId="497D7C0B" w14:textId="15BC3A10" w:rsidR="00A24B82" w:rsidRPr="00A24B82" w:rsidRDefault="00A24B82" w:rsidP="00A24B82">
      <w:pPr>
        <w:rPr>
          <w:b/>
          <w:bCs/>
          <w:sz w:val="24"/>
          <w:szCs w:val="24"/>
        </w:rPr>
      </w:pPr>
      <w:r w:rsidRPr="00A24B82">
        <w:rPr>
          <w:b/>
          <w:bCs/>
          <w:sz w:val="24"/>
          <w:szCs w:val="24"/>
        </w:rPr>
        <w:t xml:space="preserve">UK Championships </w:t>
      </w:r>
    </w:p>
    <w:p w14:paraId="46FE410D" w14:textId="2B86800D" w:rsidR="00A24B82" w:rsidRPr="00A24B82" w:rsidRDefault="00A24B82" w:rsidP="00A24B82">
      <w:pPr>
        <w:rPr>
          <w:b/>
          <w:bCs/>
          <w:sz w:val="24"/>
          <w:szCs w:val="24"/>
        </w:rPr>
      </w:pPr>
      <w:r w:rsidRPr="00A24B82">
        <w:rPr>
          <w:b/>
          <w:bCs/>
          <w:sz w:val="24"/>
          <w:szCs w:val="24"/>
        </w:rPr>
        <w:t>Age criteria</w:t>
      </w:r>
    </w:p>
    <w:p w14:paraId="22015C63" w14:textId="41D0C6A1" w:rsidR="00A24B82" w:rsidRPr="00A24B82" w:rsidRDefault="00A24B82" w:rsidP="00A24B82">
      <w:pPr>
        <w:rPr>
          <w:sz w:val="24"/>
          <w:szCs w:val="24"/>
        </w:rPr>
      </w:pPr>
      <w:r w:rsidRPr="00A24B82">
        <w:rPr>
          <w:sz w:val="24"/>
          <w:szCs w:val="24"/>
          <w:u w:val="single"/>
        </w:rPr>
        <w:t>Juniors</w:t>
      </w:r>
      <w:r w:rsidRPr="00A24B82">
        <w:rPr>
          <w:sz w:val="24"/>
          <w:szCs w:val="24"/>
        </w:rPr>
        <w:t xml:space="preserve"> – 16 or under on 31</w:t>
      </w:r>
      <w:r w:rsidRPr="00A24B82">
        <w:rPr>
          <w:sz w:val="24"/>
          <w:szCs w:val="24"/>
          <w:vertAlign w:val="superscript"/>
        </w:rPr>
        <w:t>st</w:t>
      </w:r>
      <w:r w:rsidRPr="00A24B82">
        <w:rPr>
          <w:sz w:val="24"/>
          <w:szCs w:val="24"/>
        </w:rPr>
        <w:t xml:space="preserve"> December in the year before the championship</w:t>
      </w:r>
    </w:p>
    <w:p w14:paraId="677987C8" w14:textId="0160F359" w:rsidR="00A24B82" w:rsidRPr="00A24B82" w:rsidRDefault="00A24B82" w:rsidP="00A24B82">
      <w:pPr>
        <w:rPr>
          <w:sz w:val="24"/>
          <w:szCs w:val="24"/>
        </w:rPr>
      </w:pPr>
      <w:r w:rsidRPr="00A24B82">
        <w:rPr>
          <w:sz w:val="24"/>
          <w:szCs w:val="24"/>
          <w:u w:val="single"/>
        </w:rPr>
        <w:t>Youth</w:t>
      </w:r>
      <w:r w:rsidRPr="00A24B82">
        <w:rPr>
          <w:sz w:val="24"/>
          <w:szCs w:val="24"/>
        </w:rPr>
        <w:t xml:space="preserve"> - 23 </w:t>
      </w:r>
      <w:r w:rsidRPr="00A24B82">
        <w:rPr>
          <w:sz w:val="24"/>
          <w:szCs w:val="24"/>
        </w:rPr>
        <w:t>or under on 31</w:t>
      </w:r>
      <w:r w:rsidRPr="00A24B82">
        <w:rPr>
          <w:sz w:val="24"/>
          <w:szCs w:val="24"/>
          <w:vertAlign w:val="superscript"/>
        </w:rPr>
        <w:t>st</w:t>
      </w:r>
      <w:r w:rsidRPr="00A24B82">
        <w:rPr>
          <w:sz w:val="24"/>
          <w:szCs w:val="24"/>
        </w:rPr>
        <w:t xml:space="preserve"> December in the year before the championship</w:t>
      </w:r>
    </w:p>
    <w:p w14:paraId="5B5B276E" w14:textId="113699D3" w:rsidR="00A24B82" w:rsidRPr="00A24B82" w:rsidRDefault="00A24B82" w:rsidP="00A24B82">
      <w:pPr>
        <w:rPr>
          <w:b/>
          <w:bCs/>
          <w:sz w:val="24"/>
          <w:szCs w:val="24"/>
        </w:rPr>
      </w:pPr>
      <w:r w:rsidRPr="00A24B82">
        <w:rPr>
          <w:b/>
          <w:bCs/>
          <w:sz w:val="24"/>
          <w:szCs w:val="24"/>
        </w:rPr>
        <w:t>Nationality criteria</w:t>
      </w:r>
    </w:p>
    <w:p w14:paraId="0B5DE9CE" w14:textId="05BB7C5F" w:rsidR="00A24B82" w:rsidRPr="00A24B82" w:rsidRDefault="00A24B82" w:rsidP="00A24B8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24B82">
        <w:rPr>
          <w:sz w:val="24"/>
          <w:szCs w:val="24"/>
        </w:rPr>
        <w:t>By birth registered in Wales</w:t>
      </w:r>
    </w:p>
    <w:p w14:paraId="60EE3953" w14:textId="53F5E62B" w:rsidR="00A24B82" w:rsidRPr="00A24B82" w:rsidRDefault="00A24B82" w:rsidP="00A24B8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24B82">
        <w:rPr>
          <w:sz w:val="24"/>
          <w:szCs w:val="24"/>
        </w:rPr>
        <w:t>By relation born in Wales (parent/grandparent)</w:t>
      </w:r>
    </w:p>
    <w:p w14:paraId="5DC68530" w14:textId="251BF1AD" w:rsidR="00A24B82" w:rsidRPr="00A24B82" w:rsidRDefault="00A24B82" w:rsidP="00A24B8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24B82">
        <w:rPr>
          <w:sz w:val="24"/>
          <w:szCs w:val="24"/>
        </w:rPr>
        <w:t>By residence 3 years in Wales</w:t>
      </w:r>
    </w:p>
    <w:p w14:paraId="404AFA75" w14:textId="0C108486" w:rsidR="00A24B82" w:rsidRPr="00A24B82" w:rsidRDefault="00A24B82" w:rsidP="00A24B8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24B82">
        <w:rPr>
          <w:sz w:val="24"/>
          <w:szCs w:val="24"/>
        </w:rPr>
        <w:t>Single country representation (senior level only)</w:t>
      </w:r>
    </w:p>
    <w:p w14:paraId="4C367BD8" w14:textId="5A55D2CE" w:rsidR="00A24B82" w:rsidRPr="00A24B82" w:rsidRDefault="00A24B82" w:rsidP="00A24B82">
      <w:pPr>
        <w:rPr>
          <w:b/>
          <w:bCs/>
          <w:sz w:val="24"/>
          <w:szCs w:val="24"/>
        </w:rPr>
      </w:pPr>
      <w:r w:rsidRPr="00A24B82">
        <w:rPr>
          <w:b/>
          <w:bCs/>
          <w:sz w:val="24"/>
          <w:szCs w:val="24"/>
        </w:rPr>
        <w:t>Representation Criteria</w:t>
      </w:r>
    </w:p>
    <w:p w14:paraId="4B137B34" w14:textId="77777777" w:rsidR="00A24B82" w:rsidRPr="00A24B82" w:rsidRDefault="00A24B82" w:rsidP="00A24B82">
      <w:pPr>
        <w:rPr>
          <w:rFonts w:cs="Arial"/>
          <w:sz w:val="24"/>
          <w:szCs w:val="24"/>
        </w:rPr>
      </w:pPr>
      <w:r w:rsidRPr="00A24B82">
        <w:rPr>
          <w:rFonts w:cs="Arial"/>
          <w:sz w:val="24"/>
          <w:szCs w:val="24"/>
        </w:rPr>
        <w:t xml:space="preserve">If a competitor fished for one country previously, then even though they may qualify to fish for another country there would have to be a </w:t>
      </w:r>
      <w:proofErr w:type="gramStart"/>
      <w:r w:rsidRPr="00A24B82">
        <w:rPr>
          <w:rFonts w:cs="Arial"/>
          <w:sz w:val="24"/>
          <w:szCs w:val="24"/>
        </w:rPr>
        <w:t>3 year</w:t>
      </w:r>
      <w:proofErr w:type="gramEnd"/>
      <w:r w:rsidRPr="00A24B82">
        <w:rPr>
          <w:rFonts w:cs="Arial"/>
          <w:sz w:val="24"/>
          <w:szCs w:val="24"/>
        </w:rPr>
        <w:t xml:space="preserve"> gap between the change of country (</w:t>
      </w:r>
      <w:proofErr w:type="spellStart"/>
      <w:r w:rsidRPr="00A24B82">
        <w:rPr>
          <w:rFonts w:cs="Arial"/>
          <w:sz w:val="24"/>
          <w:szCs w:val="24"/>
        </w:rPr>
        <w:t>eg</w:t>
      </w:r>
      <w:proofErr w:type="spellEnd"/>
      <w:r w:rsidRPr="00A24B82">
        <w:rPr>
          <w:rFonts w:cs="Arial"/>
          <w:sz w:val="24"/>
          <w:szCs w:val="24"/>
        </w:rPr>
        <w:t xml:space="preserve"> If they fished in 2018, they would not be able to fish again until 2022 if they were selected for their new country).</w:t>
      </w:r>
    </w:p>
    <w:p w14:paraId="70B8A204" w14:textId="0BA4C483" w:rsidR="00A24B82" w:rsidRDefault="00A24B82" w:rsidP="00A24B82">
      <w:pPr>
        <w:rPr>
          <w:sz w:val="28"/>
          <w:szCs w:val="28"/>
        </w:rPr>
      </w:pPr>
    </w:p>
    <w:p w14:paraId="3A1D4045" w14:textId="4A9488D0" w:rsidR="00A24B82" w:rsidRDefault="00A24B82" w:rsidP="00A24B82">
      <w:pPr>
        <w:rPr>
          <w:b/>
          <w:bCs/>
          <w:sz w:val="24"/>
          <w:szCs w:val="24"/>
        </w:rPr>
      </w:pPr>
      <w:r w:rsidRPr="00A24B82">
        <w:rPr>
          <w:b/>
          <w:bCs/>
          <w:sz w:val="24"/>
          <w:szCs w:val="24"/>
        </w:rPr>
        <w:t>World Championships</w:t>
      </w:r>
    </w:p>
    <w:p w14:paraId="022B8941" w14:textId="77777777" w:rsidR="00B827E0" w:rsidRPr="00A24B82" w:rsidRDefault="00B827E0" w:rsidP="00B827E0">
      <w:pPr>
        <w:rPr>
          <w:b/>
          <w:bCs/>
          <w:sz w:val="24"/>
          <w:szCs w:val="24"/>
        </w:rPr>
      </w:pPr>
      <w:r w:rsidRPr="00A24B82">
        <w:rPr>
          <w:b/>
          <w:bCs/>
          <w:sz w:val="24"/>
          <w:szCs w:val="24"/>
        </w:rPr>
        <w:t>Age criteria</w:t>
      </w:r>
    </w:p>
    <w:p w14:paraId="5B3D3B2F" w14:textId="77777777" w:rsidR="00B827E0" w:rsidRPr="00A24B82" w:rsidRDefault="00B827E0" w:rsidP="00B827E0">
      <w:pPr>
        <w:rPr>
          <w:sz w:val="24"/>
          <w:szCs w:val="24"/>
        </w:rPr>
      </w:pPr>
      <w:r w:rsidRPr="00A24B82">
        <w:rPr>
          <w:sz w:val="24"/>
          <w:szCs w:val="24"/>
          <w:u w:val="single"/>
        </w:rPr>
        <w:t>Juniors</w:t>
      </w:r>
      <w:r w:rsidRPr="00A24B82">
        <w:rPr>
          <w:sz w:val="24"/>
          <w:szCs w:val="24"/>
        </w:rPr>
        <w:t xml:space="preserve"> – 16 or under on 31</w:t>
      </w:r>
      <w:r w:rsidRPr="00A24B82">
        <w:rPr>
          <w:sz w:val="24"/>
          <w:szCs w:val="24"/>
          <w:vertAlign w:val="superscript"/>
        </w:rPr>
        <w:t>st</w:t>
      </w:r>
      <w:r w:rsidRPr="00A24B82">
        <w:rPr>
          <w:sz w:val="24"/>
          <w:szCs w:val="24"/>
        </w:rPr>
        <w:t xml:space="preserve"> December in the year before the championship</w:t>
      </w:r>
    </w:p>
    <w:p w14:paraId="5714593C" w14:textId="0165412F" w:rsidR="00B827E0" w:rsidRPr="00A24B82" w:rsidRDefault="00B827E0" w:rsidP="00B827E0">
      <w:pPr>
        <w:rPr>
          <w:sz w:val="24"/>
          <w:szCs w:val="24"/>
        </w:rPr>
      </w:pPr>
      <w:r w:rsidRPr="00A24B82">
        <w:rPr>
          <w:sz w:val="24"/>
          <w:szCs w:val="24"/>
          <w:u w:val="single"/>
        </w:rPr>
        <w:t>Youth</w:t>
      </w:r>
      <w:r w:rsidRPr="00A24B82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A24B82">
        <w:rPr>
          <w:sz w:val="24"/>
          <w:szCs w:val="24"/>
        </w:rPr>
        <w:t xml:space="preserve"> 2</w:t>
      </w:r>
      <w:r>
        <w:rPr>
          <w:sz w:val="24"/>
          <w:szCs w:val="24"/>
        </w:rPr>
        <w:t>1</w:t>
      </w:r>
      <w:r w:rsidRPr="00A24B82">
        <w:rPr>
          <w:sz w:val="24"/>
          <w:szCs w:val="24"/>
        </w:rPr>
        <w:t xml:space="preserve"> or under on 31</w:t>
      </w:r>
      <w:r w:rsidRPr="00A24B82">
        <w:rPr>
          <w:sz w:val="24"/>
          <w:szCs w:val="24"/>
          <w:vertAlign w:val="superscript"/>
        </w:rPr>
        <w:t>st</w:t>
      </w:r>
      <w:r w:rsidRPr="00A24B82">
        <w:rPr>
          <w:sz w:val="24"/>
          <w:szCs w:val="24"/>
        </w:rPr>
        <w:t xml:space="preserve"> December in the year before the championship</w:t>
      </w:r>
    </w:p>
    <w:p w14:paraId="42B03780" w14:textId="77777777" w:rsidR="00B827E0" w:rsidRPr="00A24B82" w:rsidRDefault="00B827E0" w:rsidP="00B827E0">
      <w:pPr>
        <w:rPr>
          <w:b/>
          <w:bCs/>
          <w:sz w:val="24"/>
          <w:szCs w:val="24"/>
        </w:rPr>
      </w:pPr>
      <w:r w:rsidRPr="00A24B82">
        <w:rPr>
          <w:b/>
          <w:bCs/>
          <w:sz w:val="24"/>
          <w:szCs w:val="24"/>
        </w:rPr>
        <w:t>Nationality criteria</w:t>
      </w:r>
    </w:p>
    <w:p w14:paraId="7D4E0822" w14:textId="77777777" w:rsidR="00B827E0" w:rsidRPr="00A24B82" w:rsidRDefault="00B827E0" w:rsidP="00B827E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24B82">
        <w:rPr>
          <w:sz w:val="24"/>
          <w:szCs w:val="24"/>
        </w:rPr>
        <w:t>By birth registered in Wales</w:t>
      </w:r>
    </w:p>
    <w:p w14:paraId="359AEA00" w14:textId="77777777" w:rsidR="00B827E0" w:rsidRPr="00A24B82" w:rsidRDefault="00B827E0" w:rsidP="00B827E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24B82">
        <w:rPr>
          <w:sz w:val="24"/>
          <w:szCs w:val="24"/>
        </w:rPr>
        <w:t>By relation born in Wales (parent/grandparent)</w:t>
      </w:r>
    </w:p>
    <w:p w14:paraId="631E1104" w14:textId="0B4C1C59" w:rsidR="00B827E0" w:rsidRPr="00B827E0" w:rsidRDefault="00B827E0" w:rsidP="00B827E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24B82">
        <w:rPr>
          <w:sz w:val="24"/>
          <w:szCs w:val="24"/>
        </w:rPr>
        <w:t>By residence 3 years in Wales</w:t>
      </w:r>
    </w:p>
    <w:p w14:paraId="45B568BD" w14:textId="77777777" w:rsidR="00B827E0" w:rsidRDefault="00B827E0" w:rsidP="00A24B82">
      <w:pPr>
        <w:rPr>
          <w:sz w:val="28"/>
          <w:szCs w:val="28"/>
        </w:rPr>
      </w:pPr>
    </w:p>
    <w:p w14:paraId="77DF6A5F" w14:textId="28D9E22C" w:rsidR="00B827E0" w:rsidRPr="00A24B82" w:rsidRDefault="00B827E0" w:rsidP="00A24B82">
      <w:pPr>
        <w:rPr>
          <w:sz w:val="28"/>
          <w:szCs w:val="28"/>
        </w:rPr>
      </w:pPr>
      <w:r>
        <w:rPr>
          <w:sz w:val="28"/>
          <w:szCs w:val="28"/>
        </w:rPr>
        <w:t>Any queries please contact helenpearce@anglingcymru.org.uk</w:t>
      </w:r>
    </w:p>
    <w:sectPr w:rsidR="00B827E0" w:rsidRPr="00A24B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209B3"/>
    <w:multiLevelType w:val="hybridMultilevel"/>
    <w:tmpl w:val="6D605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301E4"/>
    <w:multiLevelType w:val="hybridMultilevel"/>
    <w:tmpl w:val="69009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63948">
    <w:abstractNumId w:val="1"/>
  </w:num>
  <w:num w:numId="2" w16cid:durableId="1718315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B82"/>
    <w:rsid w:val="00A24B82"/>
    <w:rsid w:val="00B827E0"/>
    <w:rsid w:val="00B83BDB"/>
    <w:rsid w:val="00FE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F718F"/>
  <w15:chartTrackingRefBased/>
  <w15:docId w15:val="{3569C656-E6E8-4D0A-ACFB-343206F96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4B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4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4B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4B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4B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4B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4B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4B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4B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4B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4B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4B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4B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4B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4B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4B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4B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4B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4B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4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4B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4B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4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4B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4B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4B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4B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4B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4B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Pearce</dc:creator>
  <cp:keywords/>
  <dc:description/>
  <cp:lastModifiedBy>Helen Pearce</cp:lastModifiedBy>
  <cp:revision>1</cp:revision>
  <dcterms:created xsi:type="dcterms:W3CDTF">2025-02-20T19:21:00Z</dcterms:created>
  <dcterms:modified xsi:type="dcterms:W3CDTF">2025-02-20T19:41:00Z</dcterms:modified>
</cp:coreProperties>
</file>